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8AC68" w14:textId="19AA8D8F" w:rsidR="00FF5A81" w:rsidRDefault="00FF5A81" w:rsidP="00241ACA">
      <w:pPr>
        <w:spacing w:after="0" w:line="240" w:lineRule="auto"/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5DD2F1AF" wp14:editId="008EB399">
            <wp:simplePos x="0" y="0"/>
            <wp:positionH relativeFrom="column">
              <wp:posOffset>5043805</wp:posOffset>
            </wp:positionH>
            <wp:positionV relativeFrom="paragraph">
              <wp:posOffset>-846455</wp:posOffset>
            </wp:positionV>
            <wp:extent cx="1181100" cy="553720"/>
            <wp:effectExtent l="0" t="0" r="0" b="0"/>
            <wp:wrapTight wrapText="bothSides">
              <wp:wrapPolygon edited="0">
                <wp:start x="0" y="0"/>
                <wp:lineTo x="0" y="20807"/>
                <wp:lineTo x="21252" y="20807"/>
                <wp:lineTo x="21252" y="0"/>
                <wp:lineTo x="0" y="0"/>
              </wp:wrapPolygon>
            </wp:wrapTight>
            <wp:docPr id="9" name="Picture 9" descr="S:\up2us kent porchlight\PL_Colou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up2us kent porchlight\PL_Colour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34C">
        <w:rPr>
          <w:b/>
          <w:noProof/>
          <w:sz w:val="28"/>
          <w:szCs w:val="28"/>
        </w:rPr>
        <w:drawing>
          <wp:inline distT="0" distB="0" distL="0" distR="0" wp14:anchorId="5CBB77D7" wp14:editId="43D9E81E">
            <wp:extent cx="1329055" cy="506095"/>
            <wp:effectExtent l="0" t="0" r="444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8CD362" w14:textId="77777777" w:rsidR="0035234C" w:rsidRDefault="0035234C" w:rsidP="00241ACA">
      <w:pPr>
        <w:spacing w:after="0" w:line="240" w:lineRule="auto"/>
        <w:rPr>
          <w:b/>
          <w:sz w:val="28"/>
          <w:szCs w:val="28"/>
        </w:rPr>
      </w:pPr>
    </w:p>
    <w:p w14:paraId="305CC399" w14:textId="46C0492C" w:rsidR="0035234C" w:rsidRDefault="004C2304" w:rsidP="0035234C">
      <w:pPr>
        <w:spacing w:after="0" w:line="240" w:lineRule="auto"/>
        <w:jc w:val="center"/>
        <w:rPr>
          <w:b/>
          <w:sz w:val="28"/>
          <w:szCs w:val="28"/>
        </w:rPr>
      </w:pPr>
      <w:r w:rsidRPr="004C2304">
        <w:rPr>
          <w:b/>
          <w:sz w:val="28"/>
          <w:szCs w:val="28"/>
        </w:rPr>
        <w:t xml:space="preserve">Live Well Kent Innovation </w:t>
      </w:r>
      <w:r w:rsidR="007E2559">
        <w:rPr>
          <w:b/>
          <w:sz w:val="28"/>
          <w:szCs w:val="28"/>
        </w:rPr>
        <w:t>Fund</w:t>
      </w:r>
      <w:r w:rsidR="002A1C31">
        <w:rPr>
          <w:b/>
          <w:sz w:val="28"/>
          <w:szCs w:val="28"/>
        </w:rPr>
        <w:t xml:space="preserve"> 20</w:t>
      </w:r>
      <w:r w:rsidR="00637D52">
        <w:rPr>
          <w:b/>
          <w:sz w:val="28"/>
          <w:szCs w:val="28"/>
        </w:rPr>
        <w:t>21/22</w:t>
      </w:r>
    </w:p>
    <w:p w14:paraId="755E1054" w14:textId="60C69416" w:rsidR="005A5AA6" w:rsidRPr="004C2304" w:rsidRDefault="00494A24" w:rsidP="0035234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</w:t>
      </w:r>
      <w:r w:rsidR="005A5AA6">
        <w:rPr>
          <w:b/>
          <w:sz w:val="28"/>
          <w:szCs w:val="28"/>
        </w:rPr>
        <w:t xml:space="preserve">uidance </w:t>
      </w:r>
      <w:r>
        <w:rPr>
          <w:b/>
          <w:sz w:val="28"/>
          <w:szCs w:val="28"/>
        </w:rPr>
        <w:t>n</w:t>
      </w:r>
      <w:r w:rsidR="005A5AA6">
        <w:rPr>
          <w:b/>
          <w:sz w:val="28"/>
          <w:szCs w:val="28"/>
        </w:rPr>
        <w:t>otes</w:t>
      </w:r>
    </w:p>
    <w:p w14:paraId="34A56EE3" w14:textId="77777777" w:rsidR="00241ACA" w:rsidRDefault="00241ACA" w:rsidP="00241ACA">
      <w:pPr>
        <w:spacing w:after="0" w:line="240" w:lineRule="auto"/>
      </w:pPr>
    </w:p>
    <w:p w14:paraId="499BC46B" w14:textId="59C3F76C" w:rsidR="00CE584D" w:rsidRPr="004F1892" w:rsidRDefault="002B2213" w:rsidP="007B4771">
      <w:pPr>
        <w:spacing w:after="0" w:line="240" w:lineRule="auto"/>
        <w:rPr>
          <w:rFonts w:eastAsia="Times New Roman" w:cs="Times New Roman"/>
          <w:color w:val="000000"/>
          <w:lang w:eastAsia="en-GB"/>
        </w:rPr>
      </w:pPr>
      <w:r w:rsidRPr="00241ACA">
        <w:t>Live Well Kent is a mental health and wellbeing service</w:t>
      </w:r>
      <w:r w:rsidR="00AB79EB">
        <w:t xml:space="preserve">, </w:t>
      </w:r>
      <w:r w:rsidR="00CB79DF">
        <w:t>p</w:t>
      </w:r>
      <w:r w:rsidR="00726FDE">
        <w:t>romoting mental health recovery</w:t>
      </w:r>
      <w:r w:rsidR="00CB79DF">
        <w:t xml:space="preserve"> and</w:t>
      </w:r>
      <w:r w:rsidR="00726FDE">
        <w:t xml:space="preserve"> wellbeing</w:t>
      </w:r>
      <w:r w:rsidR="00CB79DF">
        <w:t xml:space="preserve">. People are supported </w:t>
      </w:r>
      <w:r w:rsidR="00726FDE">
        <w:t>to feel part of their local community</w:t>
      </w:r>
      <w:r w:rsidR="00CB79DF">
        <w:t xml:space="preserve"> and</w:t>
      </w:r>
      <w:r w:rsidR="00726FDE">
        <w:t xml:space="preserve"> </w:t>
      </w:r>
      <w:r w:rsidR="004F1892">
        <w:t>the service</w:t>
      </w:r>
      <w:r w:rsidR="00726FDE">
        <w:t xml:space="preserve"> provides</w:t>
      </w:r>
      <w:r w:rsidR="004F1892">
        <w:t xml:space="preserve"> </w:t>
      </w:r>
      <w:r w:rsidR="00726FDE">
        <w:t xml:space="preserve">information and skills for a healthy and independent </w:t>
      </w:r>
      <w:r w:rsidR="004F1892">
        <w:t>life</w:t>
      </w:r>
      <w:r w:rsidR="00BF2B8B" w:rsidRPr="00241ACA">
        <w:t>.</w:t>
      </w:r>
      <w:r w:rsidR="00AB79EB">
        <w:t xml:space="preserve"> Porchlight is one of two strategic partners managing the service across Kent</w:t>
      </w:r>
      <w:r w:rsidR="00726FDE">
        <w:t xml:space="preserve">, working with </w:t>
      </w:r>
      <w:r w:rsidR="00B37CAB">
        <w:t>Kent County Council and the NHS</w:t>
      </w:r>
      <w:r w:rsidR="00E1240A">
        <w:t xml:space="preserve"> Kent and Medway Clinical Commissioning Group</w:t>
      </w:r>
      <w:r w:rsidR="00AB79EB">
        <w:t>.</w:t>
      </w:r>
      <w:r w:rsidR="00B37CAB" w:rsidRPr="00B37CAB">
        <w:rPr>
          <w:rFonts w:cs="Helvetica"/>
          <w:color w:val="000000"/>
          <w:shd w:val="clear" w:color="auto" w:fill="FFFFFF"/>
        </w:rPr>
        <w:t xml:space="preserve"> </w:t>
      </w:r>
    </w:p>
    <w:p w14:paraId="77CB216C" w14:textId="77777777" w:rsidR="002B2213" w:rsidRPr="00241ACA" w:rsidRDefault="002B2213" w:rsidP="007B4771">
      <w:pPr>
        <w:spacing w:after="0" w:line="240" w:lineRule="auto"/>
      </w:pPr>
    </w:p>
    <w:p w14:paraId="7D7706C4" w14:textId="5826EF7D" w:rsidR="00CB79DF" w:rsidRDefault="00BE1B33" w:rsidP="007B4771">
      <w:pPr>
        <w:spacing w:after="0" w:line="240" w:lineRule="auto"/>
      </w:pPr>
      <w:r w:rsidRPr="00241ACA">
        <w:t>An important part of the service is to develop, encourage and share innovation i</w:t>
      </w:r>
      <w:r w:rsidR="007E2559">
        <w:t>n mental health and wellbeing</w:t>
      </w:r>
      <w:r w:rsidRPr="00241ACA">
        <w:t>.</w:t>
      </w:r>
      <w:r w:rsidR="00CB79DF">
        <w:t xml:space="preserve"> </w:t>
      </w:r>
      <w:r w:rsidRPr="00241ACA">
        <w:t xml:space="preserve">To support this, we have set up an Innovation </w:t>
      </w:r>
      <w:r w:rsidR="007E2559">
        <w:t>Fund</w:t>
      </w:r>
      <w:r w:rsidRPr="00241ACA">
        <w:t xml:space="preserve"> across areas </w:t>
      </w:r>
      <w:r w:rsidR="00E1240A">
        <w:t xml:space="preserve">of Kent </w:t>
      </w:r>
      <w:r w:rsidRPr="00241ACA">
        <w:t>where Porchlight is the strategic partner</w:t>
      </w:r>
      <w:r w:rsidR="004F1892">
        <w:t xml:space="preserve">. </w:t>
      </w:r>
    </w:p>
    <w:p w14:paraId="1C5AA48A" w14:textId="77777777" w:rsidR="00CB79DF" w:rsidRDefault="00CB79DF" w:rsidP="007B4771">
      <w:pPr>
        <w:spacing w:after="0" w:line="240" w:lineRule="auto"/>
      </w:pPr>
    </w:p>
    <w:p w14:paraId="7A01C14E" w14:textId="24AD7AFA" w:rsidR="00475D15" w:rsidRDefault="00CB79DF" w:rsidP="007B4771">
      <w:pPr>
        <w:spacing w:after="0" w:line="240" w:lineRule="auto"/>
      </w:pPr>
      <w:r>
        <w:t xml:space="preserve">The Innovation Fund for 2021/22 is for projects working with those </w:t>
      </w:r>
      <w:r w:rsidRPr="00CB79DF">
        <w:rPr>
          <w:b/>
          <w:bCs/>
        </w:rPr>
        <w:t>aged 17 to 25 years</w:t>
      </w:r>
      <w:r>
        <w:t xml:space="preserve"> to help address the mental health impact of Covid-19. </w:t>
      </w:r>
      <w:r w:rsidR="00475D15">
        <w:t>Young people have been hugely impacted and a</w:t>
      </w:r>
      <w:r>
        <w:t xml:space="preserve"> survey carried out this year by Young Minds shows that 67% of respondents believe that the pandemic will have a long-term negative effect on their mental health. </w:t>
      </w:r>
      <w:r w:rsidR="00475D15">
        <w:t xml:space="preserve"> </w:t>
      </w:r>
    </w:p>
    <w:p w14:paraId="081E3852" w14:textId="77777777" w:rsidR="00475D15" w:rsidRDefault="00475D15" w:rsidP="00CB79DF">
      <w:pPr>
        <w:spacing w:after="0" w:line="240" w:lineRule="auto"/>
      </w:pPr>
    </w:p>
    <w:p w14:paraId="6B18B1EC" w14:textId="144099D2" w:rsidR="00475D15" w:rsidRPr="00475D15" w:rsidRDefault="00475D15" w:rsidP="00475D15">
      <w:pPr>
        <w:spacing w:after="0" w:line="240" w:lineRule="auto"/>
      </w:pPr>
      <w:r w:rsidRPr="00E1240A">
        <w:rPr>
          <w:b/>
          <w:bCs/>
        </w:rPr>
        <w:t>There is a pot of</w:t>
      </w:r>
      <w:r w:rsidRPr="00475D15">
        <w:rPr>
          <w:b/>
          <w:bCs/>
        </w:rPr>
        <w:t xml:space="preserve"> £50,000</w:t>
      </w:r>
      <w:r>
        <w:rPr>
          <w:b/>
          <w:bCs/>
        </w:rPr>
        <w:t xml:space="preserve"> </w:t>
      </w:r>
      <w:r w:rsidR="00E1240A">
        <w:t>to fund</w:t>
      </w:r>
      <w:r>
        <w:t xml:space="preserve"> 2 or 3 projects in any of the following areas:</w:t>
      </w:r>
    </w:p>
    <w:p w14:paraId="37676BAD" w14:textId="35E7ED97" w:rsidR="00475D15" w:rsidRDefault="00BE1B33" w:rsidP="00475D15">
      <w:pPr>
        <w:pStyle w:val="ListParagraph"/>
        <w:numPr>
          <w:ilvl w:val="0"/>
          <w:numId w:val="6"/>
        </w:numPr>
        <w:spacing w:after="0" w:line="240" w:lineRule="auto"/>
      </w:pPr>
      <w:r w:rsidRPr="00241ACA">
        <w:t>Dartford, Gravesend</w:t>
      </w:r>
      <w:r w:rsidR="00950EBF">
        <w:t xml:space="preserve"> and</w:t>
      </w:r>
      <w:r w:rsidRPr="00241ACA">
        <w:t xml:space="preserve"> Swanley</w:t>
      </w:r>
    </w:p>
    <w:p w14:paraId="2487FE4A" w14:textId="20E402F4" w:rsidR="00475D15" w:rsidRDefault="009040E3" w:rsidP="00475D15">
      <w:pPr>
        <w:pStyle w:val="ListParagraph"/>
        <w:numPr>
          <w:ilvl w:val="0"/>
          <w:numId w:val="6"/>
        </w:numPr>
        <w:spacing w:after="0" w:line="240" w:lineRule="auto"/>
      </w:pPr>
      <w:r>
        <w:t>Swale (former Swale CCG area only)</w:t>
      </w:r>
    </w:p>
    <w:p w14:paraId="30211A0A" w14:textId="77777777" w:rsidR="00475D15" w:rsidRDefault="00AB79EB" w:rsidP="00475D15">
      <w:pPr>
        <w:pStyle w:val="ListParagraph"/>
        <w:numPr>
          <w:ilvl w:val="0"/>
          <w:numId w:val="6"/>
        </w:numPr>
        <w:spacing w:after="0" w:line="240" w:lineRule="auto"/>
      </w:pPr>
      <w:r>
        <w:t>Thanet</w:t>
      </w:r>
    </w:p>
    <w:p w14:paraId="4F7F12F7" w14:textId="5023AA7B" w:rsidR="00475D15" w:rsidRDefault="000E0AFA" w:rsidP="00475D15">
      <w:pPr>
        <w:pStyle w:val="ListParagraph"/>
        <w:numPr>
          <w:ilvl w:val="0"/>
          <w:numId w:val="6"/>
        </w:numPr>
        <w:spacing w:after="0" w:line="240" w:lineRule="auto"/>
      </w:pPr>
      <w:r>
        <w:t>Dover</w:t>
      </w:r>
      <w:r w:rsidR="00475D15">
        <w:t xml:space="preserve"> and Deal</w:t>
      </w:r>
    </w:p>
    <w:p w14:paraId="7CE52D58" w14:textId="754C758A" w:rsidR="00BE1B33" w:rsidRDefault="000E0AFA" w:rsidP="00475D15">
      <w:pPr>
        <w:pStyle w:val="ListParagraph"/>
        <w:numPr>
          <w:ilvl w:val="0"/>
          <w:numId w:val="6"/>
        </w:numPr>
        <w:spacing w:after="0" w:line="240" w:lineRule="auto"/>
      </w:pPr>
      <w:r>
        <w:t>Folkestone</w:t>
      </w:r>
      <w:r w:rsidR="00771B35">
        <w:t xml:space="preserve">, </w:t>
      </w:r>
      <w:r w:rsidR="00475D15">
        <w:t>Hythe</w:t>
      </w:r>
      <w:r w:rsidR="00771B35">
        <w:t xml:space="preserve"> and New Romney</w:t>
      </w:r>
    </w:p>
    <w:p w14:paraId="6F52A726" w14:textId="77777777" w:rsidR="007B4771" w:rsidRDefault="007B4771" w:rsidP="000E0AFA">
      <w:pPr>
        <w:pStyle w:val="ListParagraph"/>
        <w:spacing w:after="0" w:line="240" w:lineRule="auto"/>
        <w:ind w:left="0"/>
      </w:pPr>
    </w:p>
    <w:p w14:paraId="663CCCCC" w14:textId="68BE8073" w:rsidR="000E0AFA" w:rsidRDefault="001168E3" w:rsidP="000E0AFA">
      <w:pPr>
        <w:pStyle w:val="ListParagraph"/>
        <w:spacing w:after="0" w:line="240" w:lineRule="auto"/>
        <w:ind w:left="0"/>
      </w:pPr>
      <w:r>
        <w:t>We are expecting applications to be for funding of £10,000 to £30,000.</w:t>
      </w:r>
    </w:p>
    <w:p w14:paraId="368B6EAB" w14:textId="77777777" w:rsidR="00494A24" w:rsidRDefault="00494A24" w:rsidP="000E0AFA">
      <w:pPr>
        <w:pStyle w:val="ListParagraph"/>
        <w:spacing w:after="0" w:line="240" w:lineRule="auto"/>
        <w:ind w:left="0"/>
      </w:pPr>
    </w:p>
    <w:p w14:paraId="0743D9A5" w14:textId="4DF7CD4A" w:rsidR="009040E3" w:rsidRDefault="009040E3" w:rsidP="000E0AFA">
      <w:pPr>
        <w:pStyle w:val="ListParagraph"/>
        <w:spacing w:after="0" w:line="240" w:lineRule="auto"/>
        <w:ind w:left="0"/>
      </w:pPr>
      <w:r>
        <w:t xml:space="preserve">There will be development/innovation funding made available </w:t>
      </w:r>
      <w:r w:rsidR="00F6374F">
        <w:t>for</w:t>
      </w:r>
      <w:r>
        <w:t xml:space="preserve"> Medway at a later date.</w:t>
      </w:r>
    </w:p>
    <w:p w14:paraId="2700B031" w14:textId="77777777" w:rsidR="00CE1697" w:rsidRPr="00241ACA" w:rsidRDefault="00CE1697" w:rsidP="00241ACA">
      <w:pPr>
        <w:spacing w:after="0" w:line="240" w:lineRule="auto"/>
      </w:pPr>
    </w:p>
    <w:p w14:paraId="2122CF30" w14:textId="77777777" w:rsidR="002B2213" w:rsidRPr="00241ACA" w:rsidRDefault="002B2213" w:rsidP="00241ACA">
      <w:pPr>
        <w:spacing w:after="0" w:line="240" w:lineRule="auto"/>
        <w:rPr>
          <w:b/>
        </w:rPr>
      </w:pPr>
      <w:r w:rsidRPr="00241ACA">
        <w:rPr>
          <w:b/>
        </w:rPr>
        <w:t>What we want projects to achieve</w:t>
      </w:r>
    </w:p>
    <w:p w14:paraId="4F7327CC" w14:textId="77777777" w:rsidR="00241ACA" w:rsidRDefault="00241ACA" w:rsidP="00241ACA">
      <w:pPr>
        <w:spacing w:after="0" w:line="240" w:lineRule="auto"/>
      </w:pPr>
    </w:p>
    <w:p w14:paraId="0FCAA244" w14:textId="245F0C1F" w:rsidR="002B2213" w:rsidRPr="00241ACA" w:rsidRDefault="002B2213" w:rsidP="00241ACA">
      <w:pPr>
        <w:spacing w:after="0" w:line="240" w:lineRule="auto"/>
      </w:pPr>
      <w:r w:rsidRPr="00241ACA">
        <w:t>Being able to show the difference that your project or initiative makes</w:t>
      </w:r>
      <w:r w:rsidR="00771B35">
        <w:t xml:space="preserve"> to individuals</w:t>
      </w:r>
      <w:r w:rsidRPr="00241ACA">
        <w:t xml:space="preserve"> is important</w:t>
      </w:r>
      <w:r w:rsidR="00771B35">
        <w:t xml:space="preserve">.  </w:t>
      </w:r>
      <w:r w:rsidRPr="00241ACA">
        <w:t xml:space="preserve">We want innovations to be able to </w:t>
      </w:r>
      <w:r w:rsidR="004F1892">
        <w:t xml:space="preserve">strongly </w:t>
      </w:r>
      <w:r w:rsidRPr="00241ACA">
        <w:t xml:space="preserve">show </w:t>
      </w:r>
      <w:r w:rsidRPr="00241ACA">
        <w:rPr>
          <w:b/>
        </w:rPr>
        <w:t xml:space="preserve">one or more </w:t>
      </w:r>
      <w:r w:rsidRPr="00241ACA">
        <w:t>the following outcomes:</w:t>
      </w:r>
    </w:p>
    <w:p w14:paraId="6BBFC66B" w14:textId="77777777" w:rsidR="002B2213" w:rsidRPr="00241ACA" w:rsidRDefault="002B2213" w:rsidP="00241ACA">
      <w:pPr>
        <w:spacing w:after="0" w:line="240" w:lineRule="auto"/>
      </w:pPr>
    </w:p>
    <w:p w14:paraId="372BEE28" w14:textId="5A010585" w:rsidR="002B2213" w:rsidRPr="00241ACA" w:rsidRDefault="002B2213" w:rsidP="00241ACA">
      <w:pPr>
        <w:pStyle w:val="ListParagraph"/>
        <w:numPr>
          <w:ilvl w:val="0"/>
          <w:numId w:val="1"/>
        </w:numPr>
        <w:spacing w:after="0" w:line="240" w:lineRule="auto"/>
      </w:pPr>
      <w:r w:rsidRPr="00241ACA">
        <w:t>Improved emotional and</w:t>
      </w:r>
      <w:r w:rsidR="00F6374F">
        <w:t>/or</w:t>
      </w:r>
      <w:r w:rsidRPr="00241ACA">
        <w:t xml:space="preserve"> physical wellbeing</w:t>
      </w:r>
    </w:p>
    <w:p w14:paraId="2B5C54F7" w14:textId="77777777" w:rsidR="00BF2B8B" w:rsidRPr="00241ACA" w:rsidRDefault="00BF2B8B" w:rsidP="00241ACA">
      <w:pPr>
        <w:pStyle w:val="ListParagraph"/>
        <w:numPr>
          <w:ilvl w:val="0"/>
          <w:numId w:val="1"/>
        </w:numPr>
        <w:spacing w:after="0" w:line="240" w:lineRule="auto"/>
      </w:pPr>
      <w:r w:rsidRPr="00241ACA">
        <w:t>Increased social inclusion</w:t>
      </w:r>
    </w:p>
    <w:p w14:paraId="103458CE" w14:textId="44507B80" w:rsidR="00BF2B8B" w:rsidRDefault="00BF2B8B" w:rsidP="00241ACA">
      <w:pPr>
        <w:pStyle w:val="ListParagraph"/>
        <w:numPr>
          <w:ilvl w:val="0"/>
          <w:numId w:val="1"/>
        </w:numPr>
        <w:spacing w:after="0" w:line="240" w:lineRule="auto"/>
      </w:pPr>
      <w:r w:rsidRPr="00241ACA">
        <w:t xml:space="preserve">Improved employability </w:t>
      </w:r>
      <w:r w:rsidR="00771B35">
        <w:t>or access to education</w:t>
      </w:r>
    </w:p>
    <w:p w14:paraId="5E9EC965" w14:textId="7E32E7F9" w:rsidR="00771B35" w:rsidRPr="00241ACA" w:rsidRDefault="00771B35" w:rsidP="00241ACA">
      <w:pPr>
        <w:pStyle w:val="ListParagraph"/>
        <w:numPr>
          <w:ilvl w:val="0"/>
          <w:numId w:val="1"/>
        </w:numPr>
        <w:spacing w:after="0" w:line="240" w:lineRule="auto"/>
      </w:pPr>
      <w:r>
        <w:t>Increased resilience</w:t>
      </w:r>
    </w:p>
    <w:p w14:paraId="54E28BBA" w14:textId="75099402" w:rsidR="00DD3CB5" w:rsidRDefault="00EF5289" w:rsidP="00241ACA">
      <w:pPr>
        <w:spacing w:after="0" w:line="240" w:lineRule="auto"/>
      </w:pPr>
      <w:r w:rsidRPr="00241ACA">
        <w:tab/>
      </w:r>
      <w:r w:rsidRPr="00241ACA">
        <w:tab/>
      </w:r>
    </w:p>
    <w:p w14:paraId="121746CC" w14:textId="77777777" w:rsidR="00EF5289" w:rsidRPr="00241ACA" w:rsidRDefault="00824386" w:rsidP="00241ACA">
      <w:pPr>
        <w:spacing w:after="0" w:line="240" w:lineRule="auto"/>
        <w:rPr>
          <w:b/>
        </w:rPr>
      </w:pPr>
      <w:r w:rsidRPr="00241ACA">
        <w:rPr>
          <w:b/>
        </w:rPr>
        <w:t>What we will consider funding</w:t>
      </w:r>
    </w:p>
    <w:p w14:paraId="2203CCFD" w14:textId="77777777" w:rsidR="00241ACA" w:rsidRDefault="00241ACA" w:rsidP="00241ACA">
      <w:pPr>
        <w:spacing w:after="0" w:line="240" w:lineRule="auto"/>
      </w:pPr>
    </w:p>
    <w:p w14:paraId="06DBC754" w14:textId="0EB005DD" w:rsidR="001F75E7" w:rsidRDefault="001F75E7" w:rsidP="00241ACA">
      <w:pPr>
        <w:spacing w:after="0" w:line="240" w:lineRule="auto"/>
      </w:pPr>
      <w:r w:rsidRPr="00241ACA">
        <w:t xml:space="preserve">We want to fund </w:t>
      </w:r>
      <w:r w:rsidR="009D34B7">
        <w:t xml:space="preserve">projects and ideas where there is a direct benefit to </w:t>
      </w:r>
      <w:r w:rsidR="009040E3">
        <w:t xml:space="preserve">young </w:t>
      </w:r>
      <w:r w:rsidR="009D34B7">
        <w:t>people with mental health and wellbeing issues. W</w:t>
      </w:r>
      <w:r w:rsidRPr="00241ACA">
        <w:t>e are particularly interested in the following:</w:t>
      </w:r>
    </w:p>
    <w:p w14:paraId="387A8495" w14:textId="77777777" w:rsidR="00241ACA" w:rsidRPr="00241ACA" w:rsidRDefault="00241ACA" w:rsidP="00241ACA">
      <w:pPr>
        <w:spacing w:after="0" w:line="240" w:lineRule="auto"/>
      </w:pPr>
    </w:p>
    <w:p w14:paraId="4F3D2244" w14:textId="19D58D5C" w:rsidR="00896E00" w:rsidRPr="00241ACA" w:rsidRDefault="00C518CC" w:rsidP="00241ACA">
      <w:pPr>
        <w:pStyle w:val="ListParagraph"/>
        <w:numPr>
          <w:ilvl w:val="0"/>
          <w:numId w:val="2"/>
        </w:numPr>
        <w:spacing w:after="0" w:line="240" w:lineRule="auto"/>
      </w:pPr>
      <w:r w:rsidRPr="00241ACA">
        <w:rPr>
          <w:b/>
        </w:rPr>
        <w:t>Recovery focused programmes through activity</w:t>
      </w:r>
      <w:r w:rsidR="001F75E7" w:rsidRPr="00241ACA">
        <w:t xml:space="preserve"> </w:t>
      </w:r>
      <w:r w:rsidR="009040E3">
        <w:t xml:space="preserve">– </w:t>
      </w:r>
      <w:r w:rsidR="001F75E7" w:rsidRPr="00241ACA">
        <w:t xml:space="preserve">through evidence-based programmes, </w:t>
      </w:r>
      <w:r w:rsidR="009040E3">
        <w:t>using</w:t>
      </w:r>
      <w:r w:rsidR="001F75E7" w:rsidRPr="00241ACA">
        <w:t xml:space="preserve"> activity to support recovery and self-management</w:t>
      </w:r>
      <w:r w:rsidR="009040E3">
        <w:t>.</w:t>
      </w:r>
    </w:p>
    <w:p w14:paraId="7758783F" w14:textId="6CDE5822" w:rsidR="001F75E7" w:rsidRPr="00241ACA" w:rsidRDefault="001F75E7" w:rsidP="00241ACA">
      <w:pPr>
        <w:pStyle w:val="ListParagraph"/>
        <w:numPr>
          <w:ilvl w:val="0"/>
          <w:numId w:val="2"/>
        </w:numPr>
        <w:spacing w:after="0" w:line="240" w:lineRule="auto"/>
      </w:pPr>
      <w:r w:rsidRPr="00241ACA">
        <w:rPr>
          <w:b/>
        </w:rPr>
        <w:lastRenderedPageBreak/>
        <w:t xml:space="preserve">Initiatives led by </w:t>
      </w:r>
      <w:r w:rsidR="00771B35">
        <w:rPr>
          <w:b/>
        </w:rPr>
        <w:t xml:space="preserve">young </w:t>
      </w:r>
      <w:r w:rsidRPr="00241ACA">
        <w:rPr>
          <w:b/>
        </w:rPr>
        <w:t>people with mental health issues</w:t>
      </w:r>
      <w:r w:rsidRPr="00241ACA">
        <w:t xml:space="preserve"> – this could include peer support, programmes</w:t>
      </w:r>
      <w:r w:rsidR="009040E3">
        <w:t xml:space="preserve"> or</w:t>
      </w:r>
      <w:r w:rsidRPr="00241ACA">
        <w:t xml:space="preserve"> workshops</w:t>
      </w:r>
      <w:r w:rsidR="009040E3">
        <w:t>.</w:t>
      </w:r>
      <w:r w:rsidRPr="00241ACA">
        <w:t xml:space="preserve"> </w:t>
      </w:r>
    </w:p>
    <w:p w14:paraId="5181E654" w14:textId="3FFECE50" w:rsidR="00854BC1" w:rsidRPr="00241ACA" w:rsidRDefault="00854BC1" w:rsidP="00241ACA">
      <w:pPr>
        <w:pStyle w:val="ListParagraph"/>
        <w:numPr>
          <w:ilvl w:val="0"/>
          <w:numId w:val="2"/>
        </w:numPr>
        <w:spacing w:after="0" w:line="240" w:lineRule="auto"/>
      </w:pPr>
      <w:r w:rsidRPr="00241ACA">
        <w:rPr>
          <w:b/>
        </w:rPr>
        <w:t>Sport, leisure and healthy lifestyles</w:t>
      </w:r>
      <w:r w:rsidRPr="00241ACA">
        <w:t xml:space="preserve"> – using these approaches to achieve better mental health and wellbeing, as well as developing new skills and confidence </w:t>
      </w:r>
      <w:r w:rsidR="00AB79EB">
        <w:t xml:space="preserve">for </w:t>
      </w:r>
      <w:r w:rsidR="009040E3">
        <w:t xml:space="preserve">young </w:t>
      </w:r>
      <w:r w:rsidR="00AB79EB">
        <w:t>people with mental health issues</w:t>
      </w:r>
      <w:r w:rsidR="009040E3">
        <w:t>.</w:t>
      </w:r>
    </w:p>
    <w:p w14:paraId="7F6E0F82" w14:textId="10DA011F" w:rsidR="001F75E7" w:rsidRPr="00241ACA" w:rsidRDefault="001F75E7" w:rsidP="00241ACA">
      <w:pPr>
        <w:pStyle w:val="ListParagraph"/>
        <w:numPr>
          <w:ilvl w:val="0"/>
          <w:numId w:val="2"/>
        </w:numPr>
        <w:spacing w:after="0" w:line="240" w:lineRule="auto"/>
      </w:pPr>
      <w:r w:rsidRPr="00241ACA">
        <w:rPr>
          <w:b/>
        </w:rPr>
        <w:t xml:space="preserve">Environmental </w:t>
      </w:r>
      <w:r w:rsidR="009040E3">
        <w:rPr>
          <w:bCs/>
        </w:rPr>
        <w:t xml:space="preserve">– </w:t>
      </w:r>
      <w:r w:rsidR="00854BC1" w:rsidRPr="00241ACA">
        <w:t>using outside community spaces and green projects to support recovery and early intervention</w:t>
      </w:r>
      <w:r w:rsidR="009040E3">
        <w:t>.</w:t>
      </w:r>
    </w:p>
    <w:p w14:paraId="3C55FD1E" w14:textId="07999B60" w:rsidR="00854BC1" w:rsidRPr="00241ACA" w:rsidRDefault="00854BC1" w:rsidP="00241ACA">
      <w:pPr>
        <w:pStyle w:val="ListParagraph"/>
        <w:numPr>
          <w:ilvl w:val="0"/>
          <w:numId w:val="2"/>
        </w:numPr>
        <w:spacing w:after="0" w:line="240" w:lineRule="auto"/>
      </w:pPr>
      <w:r w:rsidRPr="00241ACA">
        <w:rPr>
          <w:b/>
        </w:rPr>
        <w:t>Employability</w:t>
      </w:r>
      <w:r w:rsidRPr="00241ACA">
        <w:t xml:space="preserve"> – using evidenced based approaches to support </w:t>
      </w:r>
      <w:r w:rsidR="009040E3">
        <w:t xml:space="preserve">young </w:t>
      </w:r>
      <w:r w:rsidRPr="00241ACA">
        <w:t>people to develop skills and build confidence that help with future employment, such as personal development</w:t>
      </w:r>
      <w:r w:rsidR="00771B35">
        <w:t xml:space="preserve"> </w:t>
      </w:r>
      <w:r w:rsidRPr="00241ACA">
        <w:t>programmes</w:t>
      </w:r>
      <w:r w:rsidR="00771B35">
        <w:t xml:space="preserve"> or access to further education</w:t>
      </w:r>
      <w:r w:rsidR="009040E3">
        <w:t>.</w:t>
      </w:r>
    </w:p>
    <w:p w14:paraId="1E51E9AF" w14:textId="310FA8E6" w:rsidR="00854BC1" w:rsidRPr="00241ACA" w:rsidRDefault="00854BC1" w:rsidP="00241ACA">
      <w:pPr>
        <w:pStyle w:val="ListParagraph"/>
        <w:numPr>
          <w:ilvl w:val="0"/>
          <w:numId w:val="2"/>
        </w:numPr>
        <w:spacing w:after="0" w:line="240" w:lineRule="auto"/>
      </w:pPr>
      <w:r w:rsidRPr="00241ACA">
        <w:rPr>
          <w:b/>
        </w:rPr>
        <w:t xml:space="preserve">Deprivation work </w:t>
      </w:r>
      <w:r w:rsidRPr="009040E3">
        <w:rPr>
          <w:bCs/>
        </w:rPr>
        <w:t>– targeted</w:t>
      </w:r>
      <w:r w:rsidRPr="00241ACA">
        <w:t xml:space="preserve"> work</w:t>
      </w:r>
      <w:r w:rsidR="009040E3">
        <w:t xml:space="preserve"> with young people</w:t>
      </w:r>
      <w:r w:rsidRPr="00241ACA">
        <w:t xml:space="preserve"> in areas of high social deprivation</w:t>
      </w:r>
      <w:r w:rsidR="008E4A4B" w:rsidRPr="00241ACA">
        <w:t xml:space="preserve"> (</w:t>
      </w:r>
      <w:r w:rsidR="00AE16BE" w:rsidRPr="00241ACA">
        <w:t>please contact Porchlight i</w:t>
      </w:r>
      <w:r w:rsidR="00CE1697">
        <w:t>f</w:t>
      </w:r>
      <w:r w:rsidR="00AE16BE" w:rsidRPr="00241ACA">
        <w:t xml:space="preserve"> you are uncertain which areas these are)</w:t>
      </w:r>
      <w:r w:rsidR="009040E3">
        <w:t>.</w:t>
      </w:r>
    </w:p>
    <w:p w14:paraId="477EA562" w14:textId="77777777" w:rsidR="00AE16BE" w:rsidRPr="00241ACA" w:rsidRDefault="00AE16BE" w:rsidP="00241ACA">
      <w:pPr>
        <w:spacing w:after="0" w:line="240" w:lineRule="auto"/>
      </w:pPr>
    </w:p>
    <w:p w14:paraId="609B6D07" w14:textId="77777777" w:rsidR="00BE1B33" w:rsidRDefault="00AE16BE" w:rsidP="00241ACA">
      <w:pPr>
        <w:spacing w:after="0" w:line="240" w:lineRule="auto"/>
        <w:rPr>
          <w:b/>
        </w:rPr>
      </w:pPr>
      <w:r w:rsidRPr="00241ACA">
        <w:rPr>
          <w:b/>
        </w:rPr>
        <w:t>Who can apply</w:t>
      </w:r>
    </w:p>
    <w:p w14:paraId="45B289DF" w14:textId="77777777" w:rsidR="00AB79EB" w:rsidRPr="00241ACA" w:rsidRDefault="00AB79EB" w:rsidP="00241ACA">
      <w:pPr>
        <w:spacing w:after="0" w:line="240" w:lineRule="auto"/>
        <w:rPr>
          <w:b/>
        </w:rPr>
      </w:pPr>
    </w:p>
    <w:p w14:paraId="19A5D384" w14:textId="77777777" w:rsidR="00AE16BE" w:rsidRPr="00241ACA" w:rsidRDefault="00AE16BE" w:rsidP="00241ACA">
      <w:pPr>
        <w:pStyle w:val="ListParagraph"/>
        <w:numPr>
          <w:ilvl w:val="0"/>
          <w:numId w:val="3"/>
        </w:numPr>
        <w:spacing w:after="0" w:line="240" w:lineRule="auto"/>
      </w:pPr>
      <w:r w:rsidRPr="00241ACA">
        <w:t>Charities</w:t>
      </w:r>
    </w:p>
    <w:p w14:paraId="09B024FB" w14:textId="77777777" w:rsidR="00AE16BE" w:rsidRPr="00241ACA" w:rsidRDefault="00AE16BE" w:rsidP="00241ACA">
      <w:pPr>
        <w:pStyle w:val="ListParagraph"/>
        <w:numPr>
          <w:ilvl w:val="0"/>
          <w:numId w:val="3"/>
        </w:numPr>
        <w:spacing w:after="0" w:line="240" w:lineRule="auto"/>
      </w:pPr>
      <w:r w:rsidRPr="00241ACA">
        <w:t>Schools, colleges and universities</w:t>
      </w:r>
    </w:p>
    <w:p w14:paraId="4587633C" w14:textId="280A0368" w:rsidR="00AE16BE" w:rsidRPr="00241ACA" w:rsidRDefault="00AE16BE" w:rsidP="00241ACA">
      <w:pPr>
        <w:pStyle w:val="ListParagraph"/>
        <w:numPr>
          <w:ilvl w:val="0"/>
          <w:numId w:val="3"/>
        </w:numPr>
        <w:spacing w:after="0" w:line="240" w:lineRule="auto"/>
      </w:pPr>
      <w:r w:rsidRPr="00241ACA">
        <w:t xml:space="preserve">Youth </w:t>
      </w:r>
      <w:r w:rsidR="00D57ADC">
        <w:t>organisations</w:t>
      </w:r>
    </w:p>
    <w:p w14:paraId="75F6DB85" w14:textId="39607658" w:rsidR="00AE16BE" w:rsidRPr="00241ACA" w:rsidRDefault="00AE16BE" w:rsidP="00241ACA">
      <w:pPr>
        <w:pStyle w:val="ListParagraph"/>
        <w:numPr>
          <w:ilvl w:val="0"/>
          <w:numId w:val="3"/>
        </w:numPr>
        <w:spacing w:after="0" w:line="240" w:lineRule="auto"/>
      </w:pPr>
      <w:r w:rsidRPr="00241ACA">
        <w:t>Peer</w:t>
      </w:r>
      <w:r w:rsidR="007B4771">
        <w:t>-</w:t>
      </w:r>
      <w:r w:rsidRPr="00241ACA">
        <w:t xml:space="preserve">led </w:t>
      </w:r>
      <w:r w:rsidR="00D57ADC">
        <w:t>organisations</w:t>
      </w:r>
    </w:p>
    <w:p w14:paraId="1D174733" w14:textId="77777777" w:rsidR="00AE16BE" w:rsidRPr="00241ACA" w:rsidRDefault="00AE16BE" w:rsidP="00241ACA">
      <w:pPr>
        <w:pStyle w:val="ListParagraph"/>
        <w:numPr>
          <w:ilvl w:val="0"/>
          <w:numId w:val="3"/>
        </w:numPr>
        <w:spacing w:after="0" w:line="240" w:lineRule="auto"/>
      </w:pPr>
      <w:r w:rsidRPr="00241ACA">
        <w:t>Social enterprises</w:t>
      </w:r>
    </w:p>
    <w:p w14:paraId="21133F67" w14:textId="77777777" w:rsidR="00AE16BE" w:rsidRDefault="00AE16BE" w:rsidP="00241ACA">
      <w:pPr>
        <w:pStyle w:val="ListParagraph"/>
        <w:numPr>
          <w:ilvl w:val="0"/>
          <w:numId w:val="3"/>
        </w:numPr>
        <w:spacing w:after="0" w:line="240" w:lineRule="auto"/>
      </w:pPr>
      <w:r w:rsidRPr="00241ACA">
        <w:t>Community Interest</w:t>
      </w:r>
      <w:r w:rsidR="00A45E04" w:rsidRPr="00241ACA">
        <w:t xml:space="preserve"> Companies</w:t>
      </w:r>
    </w:p>
    <w:p w14:paraId="7A741E04" w14:textId="77777777" w:rsidR="00536279" w:rsidRPr="00241ACA" w:rsidRDefault="00536279" w:rsidP="00536279">
      <w:pPr>
        <w:pStyle w:val="ListParagraph"/>
        <w:numPr>
          <w:ilvl w:val="0"/>
          <w:numId w:val="3"/>
        </w:numPr>
        <w:spacing w:after="0" w:line="240" w:lineRule="auto"/>
      </w:pPr>
      <w:r>
        <w:t>Arts and sports organisations</w:t>
      </w:r>
    </w:p>
    <w:p w14:paraId="53B08A38" w14:textId="77777777" w:rsidR="00241ACA" w:rsidRDefault="00241ACA" w:rsidP="00241ACA">
      <w:pPr>
        <w:spacing w:after="0" w:line="240" w:lineRule="auto"/>
      </w:pPr>
    </w:p>
    <w:p w14:paraId="36B36F78" w14:textId="6DE8D7ED" w:rsidR="00A45E04" w:rsidRPr="00241ACA" w:rsidRDefault="00A45E04" w:rsidP="00241ACA">
      <w:pPr>
        <w:spacing w:after="0" w:line="240" w:lineRule="auto"/>
      </w:pPr>
      <w:r w:rsidRPr="00241ACA">
        <w:t xml:space="preserve">Groups must have a formal constitution or legal structure, </w:t>
      </w:r>
      <w:r w:rsidR="007E2559">
        <w:t>appropriate</w:t>
      </w:r>
      <w:r w:rsidRPr="00241ACA">
        <w:t xml:space="preserve"> insurance </w:t>
      </w:r>
      <w:r w:rsidR="00365BC2">
        <w:t>and policies,</w:t>
      </w:r>
      <w:r w:rsidR="008629D0">
        <w:t xml:space="preserve"> and</w:t>
      </w:r>
      <w:r w:rsidR="00365BC2">
        <w:t xml:space="preserve"> audited accounts</w:t>
      </w:r>
      <w:r w:rsidR="005A1193">
        <w:t xml:space="preserve"> (where relevant)</w:t>
      </w:r>
      <w:r w:rsidRPr="00241ACA">
        <w:t>.  You will be ask</w:t>
      </w:r>
      <w:r w:rsidR="00C75D48" w:rsidRPr="00241ACA">
        <w:t>ed</w:t>
      </w:r>
      <w:r w:rsidRPr="00241ACA">
        <w:t xml:space="preserve"> to provide evidence of these</w:t>
      </w:r>
      <w:r w:rsidR="008629D0">
        <w:t xml:space="preserve"> if you are successful</w:t>
      </w:r>
      <w:r w:rsidRPr="00241ACA">
        <w:t>.</w:t>
      </w:r>
    </w:p>
    <w:p w14:paraId="1CC8225E" w14:textId="77777777" w:rsidR="00241ACA" w:rsidRDefault="00241ACA" w:rsidP="00241ACA">
      <w:pPr>
        <w:spacing w:after="0" w:line="240" w:lineRule="auto"/>
        <w:rPr>
          <w:b/>
        </w:rPr>
      </w:pPr>
    </w:p>
    <w:p w14:paraId="44DB2679" w14:textId="77777777" w:rsidR="00C75D48" w:rsidRDefault="00C75D48" w:rsidP="00241ACA">
      <w:pPr>
        <w:spacing w:after="0" w:line="240" w:lineRule="auto"/>
        <w:rPr>
          <w:b/>
        </w:rPr>
      </w:pPr>
      <w:r w:rsidRPr="00241ACA">
        <w:rPr>
          <w:b/>
        </w:rPr>
        <w:t>How much funding can you apply for?</w:t>
      </w:r>
    </w:p>
    <w:p w14:paraId="265FBDE2" w14:textId="77777777" w:rsidR="00AB79EB" w:rsidRPr="00241ACA" w:rsidRDefault="00AB79EB" w:rsidP="00241ACA">
      <w:pPr>
        <w:spacing w:after="0" w:line="240" w:lineRule="auto"/>
        <w:rPr>
          <w:b/>
        </w:rPr>
      </w:pPr>
    </w:p>
    <w:p w14:paraId="396008BE" w14:textId="69D86FF0" w:rsidR="00DD3CB5" w:rsidRDefault="00C75D48" w:rsidP="00241ACA">
      <w:pPr>
        <w:spacing w:after="0" w:line="240" w:lineRule="auto"/>
        <w:rPr>
          <w:b/>
        </w:rPr>
      </w:pPr>
      <w:r w:rsidRPr="00241ACA">
        <w:t xml:space="preserve">The Innovation </w:t>
      </w:r>
      <w:r w:rsidR="007E2559">
        <w:t>Fund</w:t>
      </w:r>
      <w:r w:rsidRPr="00241ACA">
        <w:t xml:space="preserve"> will </w:t>
      </w:r>
      <w:r w:rsidR="007E2559">
        <w:t>provide</w:t>
      </w:r>
      <w:r w:rsidR="009040E3">
        <w:t xml:space="preserve"> successful project applications</w:t>
      </w:r>
      <w:r w:rsidR="00DB7689" w:rsidRPr="00241ACA">
        <w:t xml:space="preserve"> </w:t>
      </w:r>
      <w:r w:rsidR="007E2559">
        <w:t xml:space="preserve">with </w:t>
      </w:r>
      <w:r w:rsidR="00DB7689" w:rsidRPr="00241ACA">
        <w:t xml:space="preserve">between </w:t>
      </w:r>
      <w:r w:rsidR="00771B35">
        <w:t>£10,000 and £30,000.</w:t>
      </w:r>
    </w:p>
    <w:p w14:paraId="343C249C" w14:textId="77777777" w:rsidR="00DD3CB5" w:rsidRDefault="00DD3CB5" w:rsidP="00241ACA">
      <w:pPr>
        <w:spacing w:after="0" w:line="240" w:lineRule="auto"/>
        <w:rPr>
          <w:b/>
        </w:rPr>
      </w:pPr>
    </w:p>
    <w:p w14:paraId="0255485F" w14:textId="77777777" w:rsidR="00DB7689" w:rsidRDefault="00DB7689" w:rsidP="00241ACA">
      <w:pPr>
        <w:spacing w:after="0" w:line="240" w:lineRule="auto"/>
        <w:rPr>
          <w:b/>
        </w:rPr>
      </w:pPr>
      <w:r w:rsidRPr="00241ACA">
        <w:rPr>
          <w:b/>
        </w:rPr>
        <w:t>How to apply</w:t>
      </w:r>
    </w:p>
    <w:p w14:paraId="1CC613DE" w14:textId="77777777" w:rsidR="00AB79EB" w:rsidRPr="00241ACA" w:rsidRDefault="00AB79EB" w:rsidP="00241ACA">
      <w:pPr>
        <w:spacing w:after="0" w:line="240" w:lineRule="auto"/>
        <w:rPr>
          <w:b/>
        </w:rPr>
      </w:pPr>
    </w:p>
    <w:p w14:paraId="185D98C4" w14:textId="74FF022A" w:rsidR="00DB7689" w:rsidRDefault="00813432" w:rsidP="00241ACA">
      <w:pPr>
        <w:spacing w:after="0" w:line="240" w:lineRule="auto"/>
        <w:rPr>
          <w:b/>
        </w:rPr>
      </w:pPr>
      <w:r>
        <w:t xml:space="preserve">To apply please </w:t>
      </w:r>
      <w:r w:rsidR="00B02862">
        <w:t xml:space="preserve">download and complete the application form </w:t>
      </w:r>
      <w:r w:rsidR="00B02862">
        <w:rPr>
          <w:b/>
        </w:rPr>
        <w:t xml:space="preserve">and email your application to </w:t>
      </w:r>
      <w:hyperlink r:id="rId9" w:history="1">
        <w:r w:rsidR="005D10AE" w:rsidRPr="000312E4">
          <w:rPr>
            <w:rStyle w:val="Hyperlink"/>
            <w:b/>
          </w:rPr>
          <w:t>innovation@porchlight.org.uk</w:t>
        </w:r>
      </w:hyperlink>
    </w:p>
    <w:p w14:paraId="59BA4642" w14:textId="77777777" w:rsidR="00AB79EB" w:rsidRPr="00241ACA" w:rsidRDefault="00AB79EB" w:rsidP="00241ACA">
      <w:pPr>
        <w:spacing w:after="0" w:line="240" w:lineRule="auto"/>
      </w:pPr>
    </w:p>
    <w:p w14:paraId="2BD7C583" w14:textId="3B560748" w:rsidR="00F23402" w:rsidRDefault="00DB7689" w:rsidP="00F23402">
      <w:pPr>
        <w:spacing w:after="0" w:line="240" w:lineRule="auto"/>
        <w:rPr>
          <w:b/>
        </w:rPr>
      </w:pPr>
      <w:r w:rsidRPr="00241ACA">
        <w:t xml:space="preserve">All applications must be submitted by </w:t>
      </w:r>
      <w:r w:rsidR="00F23402" w:rsidRPr="00F23402">
        <w:rPr>
          <w:b/>
        </w:rPr>
        <w:t>Monday</w:t>
      </w:r>
      <w:r w:rsidR="007B4771">
        <w:rPr>
          <w:b/>
        </w:rPr>
        <w:t>,</w:t>
      </w:r>
      <w:r w:rsidR="00F23402" w:rsidRPr="00F23402">
        <w:rPr>
          <w:b/>
        </w:rPr>
        <w:t xml:space="preserve"> 14 June 2021 by 5pm.</w:t>
      </w:r>
    </w:p>
    <w:p w14:paraId="6E6228B3" w14:textId="77777777" w:rsidR="00494A24" w:rsidRPr="00F23402" w:rsidRDefault="00494A24" w:rsidP="00F23402">
      <w:pPr>
        <w:spacing w:after="0" w:line="240" w:lineRule="auto"/>
      </w:pPr>
    </w:p>
    <w:p w14:paraId="72781DC7" w14:textId="41985284" w:rsidR="009040E3" w:rsidRDefault="009040E3" w:rsidP="009040E3">
      <w:pPr>
        <w:spacing w:after="0" w:line="240" w:lineRule="auto"/>
      </w:pPr>
      <w:r>
        <w:t>Successful organisations awarded an Innovation Fund contract will be notified by</w:t>
      </w:r>
      <w:r w:rsidR="007B4771">
        <w:t xml:space="preserve"> Friday, 2 July</w:t>
      </w:r>
      <w:r>
        <w:t xml:space="preserve"> 2021 and contracts will be issued in July. The contracts will start on</w:t>
      </w:r>
      <w:r w:rsidRPr="00241ACA">
        <w:t xml:space="preserve"> </w:t>
      </w:r>
      <w:r w:rsidR="007B4771">
        <w:t xml:space="preserve">Wednesday, 1 </w:t>
      </w:r>
      <w:r>
        <w:t>September 2021</w:t>
      </w:r>
      <w:r w:rsidRPr="00241ACA">
        <w:t xml:space="preserve">. </w:t>
      </w:r>
    </w:p>
    <w:p w14:paraId="13FC250A" w14:textId="77777777" w:rsidR="00AB79EB" w:rsidRDefault="00AB79EB" w:rsidP="00241ACA">
      <w:pPr>
        <w:spacing w:after="0" w:line="240" w:lineRule="auto"/>
      </w:pPr>
    </w:p>
    <w:p w14:paraId="4B25A5FB" w14:textId="77777777" w:rsidR="00AB79EB" w:rsidRDefault="00AB79EB" w:rsidP="00AB79EB">
      <w:pPr>
        <w:spacing w:after="0" w:line="240" w:lineRule="auto"/>
      </w:pPr>
      <w:r w:rsidRPr="00241ACA">
        <w:t xml:space="preserve">If you would like to talk through </w:t>
      </w:r>
      <w:r>
        <w:t>y</w:t>
      </w:r>
      <w:r w:rsidRPr="00241ACA">
        <w:t>our idea or project, please contact:</w:t>
      </w:r>
    </w:p>
    <w:p w14:paraId="7E5D749B" w14:textId="77777777" w:rsidR="00AB79EB" w:rsidRPr="00241ACA" w:rsidRDefault="00AB79EB" w:rsidP="00AB79EB">
      <w:pPr>
        <w:spacing w:after="0" w:line="240" w:lineRule="auto"/>
      </w:pPr>
    </w:p>
    <w:p w14:paraId="624F6A1F" w14:textId="46191509" w:rsidR="00AB79EB" w:rsidRPr="00241ACA" w:rsidRDefault="00F23402" w:rsidP="00AB79EB">
      <w:pPr>
        <w:spacing w:after="0" w:line="240" w:lineRule="auto"/>
      </w:pPr>
      <w:r>
        <w:t>Fiona Tapley</w:t>
      </w:r>
      <w:r>
        <w:tab/>
      </w:r>
      <w:r w:rsidR="00AB79EB" w:rsidRPr="00241ACA">
        <w:t xml:space="preserve"> </w:t>
      </w:r>
      <w:r w:rsidR="00AB79EB" w:rsidRPr="00241ACA">
        <w:tab/>
        <w:t>Thanet</w:t>
      </w:r>
      <w:r w:rsidR="00771B35">
        <w:t>, Folkestone, Hythe, New Romney, Dover</w:t>
      </w:r>
      <w:r w:rsidR="009040E3">
        <w:t xml:space="preserve"> and</w:t>
      </w:r>
      <w:r w:rsidR="00771B35">
        <w:t xml:space="preserve"> Deal </w:t>
      </w:r>
    </w:p>
    <w:p w14:paraId="1BA7255E" w14:textId="34591793" w:rsidR="00AB79EB" w:rsidRPr="00241ACA" w:rsidRDefault="00AB79EB" w:rsidP="00AB79EB">
      <w:pPr>
        <w:spacing w:after="0" w:line="240" w:lineRule="auto"/>
      </w:pPr>
      <w:r w:rsidRPr="00241ACA">
        <w:tab/>
      </w:r>
      <w:r w:rsidRPr="00241ACA">
        <w:tab/>
      </w:r>
      <w:r w:rsidRPr="00241ACA">
        <w:tab/>
      </w:r>
      <w:hyperlink r:id="rId10" w:history="1">
        <w:r w:rsidR="00F23402" w:rsidRPr="001A5D6F">
          <w:rPr>
            <w:rStyle w:val="Hyperlink"/>
          </w:rPr>
          <w:t>fionatapley@porchlight.org.uk</w:t>
        </w:r>
      </w:hyperlink>
    </w:p>
    <w:p w14:paraId="76515585" w14:textId="3D40B897" w:rsidR="00AB79EB" w:rsidRDefault="00AB79EB" w:rsidP="00AB79EB">
      <w:pPr>
        <w:spacing w:after="0" w:line="240" w:lineRule="auto"/>
        <w:ind w:left="1440" w:firstLine="720"/>
        <w:rPr>
          <w:rFonts w:cs="Arial"/>
        </w:rPr>
      </w:pPr>
      <w:r w:rsidRPr="00241ACA">
        <w:rPr>
          <w:rFonts w:cs="Arial"/>
        </w:rPr>
        <w:t>07</w:t>
      </w:r>
      <w:r w:rsidR="00F23402">
        <w:rPr>
          <w:rFonts w:cs="Arial"/>
        </w:rPr>
        <w:t>525 990255</w:t>
      </w:r>
    </w:p>
    <w:p w14:paraId="294ACF5F" w14:textId="77777777" w:rsidR="00AB79EB" w:rsidRPr="00241ACA" w:rsidRDefault="00AB79EB" w:rsidP="00AB79EB">
      <w:pPr>
        <w:spacing w:after="0" w:line="240" w:lineRule="auto"/>
        <w:ind w:left="1440" w:firstLine="720"/>
      </w:pPr>
    </w:p>
    <w:p w14:paraId="36023353" w14:textId="1BE04901" w:rsidR="00AB79EB" w:rsidRPr="00241ACA" w:rsidRDefault="00AB79EB" w:rsidP="00AB79EB">
      <w:pPr>
        <w:spacing w:after="0" w:line="240" w:lineRule="auto"/>
      </w:pPr>
      <w:r w:rsidRPr="00241ACA">
        <w:t>Teresa Snowden</w:t>
      </w:r>
      <w:r w:rsidRPr="00241ACA">
        <w:tab/>
        <w:t>Dartford, Gravesend</w:t>
      </w:r>
      <w:r w:rsidR="004B29B5">
        <w:t xml:space="preserve"> and</w:t>
      </w:r>
      <w:r w:rsidRPr="00241ACA">
        <w:t xml:space="preserve"> Swanley</w:t>
      </w:r>
      <w:r w:rsidR="004B29B5">
        <w:t xml:space="preserve"> </w:t>
      </w:r>
      <w:r w:rsidRPr="00241ACA">
        <w:t>and Swale</w:t>
      </w:r>
      <w:r w:rsidR="009040E3">
        <w:t xml:space="preserve"> (former CCG area)</w:t>
      </w:r>
    </w:p>
    <w:p w14:paraId="0D77B964" w14:textId="77777777" w:rsidR="00AB79EB" w:rsidRPr="00241ACA" w:rsidRDefault="00AB79EB" w:rsidP="00AB79EB">
      <w:pPr>
        <w:spacing w:after="0" w:line="240" w:lineRule="auto"/>
      </w:pPr>
      <w:r w:rsidRPr="00241ACA">
        <w:tab/>
      </w:r>
      <w:r w:rsidRPr="00241ACA">
        <w:tab/>
      </w:r>
      <w:r w:rsidRPr="00241ACA">
        <w:tab/>
      </w:r>
      <w:hyperlink r:id="rId11" w:history="1">
        <w:r w:rsidRPr="00241ACA">
          <w:rPr>
            <w:rStyle w:val="Hyperlink"/>
          </w:rPr>
          <w:t>teresasnowden@porchlight.org.uk</w:t>
        </w:r>
      </w:hyperlink>
    </w:p>
    <w:p w14:paraId="450FFAAF" w14:textId="77777777" w:rsidR="00AB79EB" w:rsidRDefault="00AB79EB" w:rsidP="00241ACA">
      <w:pPr>
        <w:spacing w:after="0" w:line="240" w:lineRule="auto"/>
        <w:rPr>
          <w:rFonts w:cs="Arial"/>
        </w:rPr>
      </w:pPr>
      <w:r w:rsidRPr="00241ACA">
        <w:tab/>
      </w:r>
      <w:r w:rsidRPr="00241ACA">
        <w:tab/>
      </w:r>
      <w:r w:rsidRPr="00241ACA">
        <w:tab/>
      </w:r>
      <w:r w:rsidRPr="00241ACA">
        <w:rPr>
          <w:rFonts w:cs="Arial"/>
        </w:rPr>
        <w:t>07788 383813</w:t>
      </w:r>
    </w:p>
    <w:p w14:paraId="1110DEBF" w14:textId="77777777" w:rsidR="004B29B5" w:rsidRDefault="004B29B5" w:rsidP="00241ACA">
      <w:pPr>
        <w:spacing w:after="0" w:line="240" w:lineRule="auto"/>
      </w:pPr>
    </w:p>
    <w:p w14:paraId="4F3E10B0" w14:textId="0BA27C6E" w:rsidR="0087403F" w:rsidRDefault="007E2559" w:rsidP="00241ACA">
      <w:pPr>
        <w:spacing w:after="0" w:line="240" w:lineRule="auto"/>
      </w:pPr>
      <w:r>
        <w:lastRenderedPageBreak/>
        <w:t>Decision to award funds will be made by a</w:t>
      </w:r>
      <w:r w:rsidR="002A1C31">
        <w:t>n</w:t>
      </w:r>
      <w:r>
        <w:t xml:space="preserve"> Innovation Fund panel</w:t>
      </w:r>
      <w:r w:rsidR="00771B35">
        <w:t xml:space="preserve">. </w:t>
      </w:r>
      <w:r w:rsidR="0059625C">
        <w:t>A point scoring system will be used</w:t>
      </w:r>
      <w:r w:rsidR="00771B35">
        <w:t xml:space="preserve">. </w:t>
      </w:r>
      <w:r w:rsidR="0087403F">
        <w:t>The scoring system will be looking for:</w:t>
      </w:r>
    </w:p>
    <w:p w14:paraId="1B131ED5" w14:textId="77777777" w:rsidR="0087403F" w:rsidRDefault="0087403F" w:rsidP="00241ACA">
      <w:pPr>
        <w:spacing w:after="0" w:line="240" w:lineRule="auto"/>
      </w:pPr>
    </w:p>
    <w:p w14:paraId="4792A4A0" w14:textId="191BD8D5" w:rsidR="0087403F" w:rsidRDefault="0087403F" w:rsidP="0087403F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How well your project meets the Live Well Kent outcomes </w:t>
      </w:r>
    </w:p>
    <w:p w14:paraId="5FC26065" w14:textId="77777777" w:rsidR="0087403F" w:rsidRDefault="0087403F" w:rsidP="0087403F">
      <w:pPr>
        <w:pStyle w:val="ListParagraph"/>
        <w:numPr>
          <w:ilvl w:val="0"/>
          <w:numId w:val="5"/>
        </w:numPr>
        <w:spacing w:after="0" w:line="240" w:lineRule="auto"/>
      </w:pPr>
      <w:r>
        <w:t>The strength of innovation</w:t>
      </w:r>
      <w:r w:rsidR="00E02810">
        <w:t xml:space="preserve"> within the project</w:t>
      </w:r>
    </w:p>
    <w:p w14:paraId="3EF8ED77" w14:textId="77777777" w:rsidR="0087403F" w:rsidRDefault="0087403F" w:rsidP="0087403F">
      <w:pPr>
        <w:pStyle w:val="ListParagraph"/>
        <w:numPr>
          <w:ilvl w:val="0"/>
          <w:numId w:val="5"/>
        </w:numPr>
        <w:spacing w:after="0" w:line="240" w:lineRule="auto"/>
      </w:pPr>
      <w:r>
        <w:t>Whether your project’s aims and activities are realistic and achievable</w:t>
      </w:r>
    </w:p>
    <w:p w14:paraId="6EBAC1D9" w14:textId="77777777" w:rsidR="0087403F" w:rsidRDefault="00FF7026" w:rsidP="0087403F">
      <w:pPr>
        <w:pStyle w:val="ListParagraph"/>
        <w:numPr>
          <w:ilvl w:val="0"/>
          <w:numId w:val="5"/>
        </w:numPr>
        <w:spacing w:after="0" w:line="240" w:lineRule="auto"/>
      </w:pPr>
      <w:r>
        <w:t>Realistic budget and v</w:t>
      </w:r>
      <w:r w:rsidR="0087403F">
        <w:t>alue for money</w:t>
      </w:r>
    </w:p>
    <w:p w14:paraId="0DAB96F3" w14:textId="77777777" w:rsidR="0087403F" w:rsidRDefault="0087403F" w:rsidP="00241ACA">
      <w:pPr>
        <w:spacing w:after="0" w:line="240" w:lineRule="auto"/>
      </w:pPr>
      <w:r>
        <w:t xml:space="preserve">  </w:t>
      </w:r>
    </w:p>
    <w:p w14:paraId="0ACA9829" w14:textId="77777777" w:rsidR="0087403F" w:rsidRDefault="0087403F" w:rsidP="00241ACA">
      <w:pPr>
        <w:spacing w:after="0" w:line="240" w:lineRule="auto"/>
      </w:pPr>
      <w:r>
        <w:t>Equal weighting will be given to each area.</w:t>
      </w:r>
    </w:p>
    <w:p w14:paraId="193C12FF" w14:textId="77777777" w:rsidR="0059625C" w:rsidRDefault="0059625C" w:rsidP="00241ACA">
      <w:pPr>
        <w:spacing w:after="0" w:line="240" w:lineRule="auto"/>
      </w:pPr>
    </w:p>
    <w:p w14:paraId="30B179A9" w14:textId="738C3FB4" w:rsidR="00DB7689" w:rsidRPr="00AB79EB" w:rsidRDefault="00DB7689" w:rsidP="00241ACA">
      <w:pPr>
        <w:spacing w:after="0" w:line="240" w:lineRule="auto"/>
        <w:rPr>
          <w:rFonts w:cs="Arial"/>
        </w:rPr>
      </w:pPr>
      <w:r w:rsidRPr="00241ACA">
        <w:t>If you are successful, we will let you know in writing</w:t>
      </w:r>
      <w:r w:rsidR="0087403F">
        <w:t xml:space="preserve"> by email</w:t>
      </w:r>
      <w:r w:rsidRPr="00241ACA">
        <w:t xml:space="preserve">. Please allow </w:t>
      </w:r>
      <w:r w:rsidR="009040E3">
        <w:t>three</w:t>
      </w:r>
      <w:r w:rsidRPr="00241ACA">
        <w:t xml:space="preserve"> weeks from the submission deadline for our response.</w:t>
      </w:r>
    </w:p>
    <w:p w14:paraId="239504A4" w14:textId="77777777" w:rsidR="00241ACA" w:rsidRDefault="00241ACA" w:rsidP="00241ACA">
      <w:pPr>
        <w:spacing w:after="0" w:line="240" w:lineRule="auto"/>
      </w:pPr>
    </w:p>
    <w:p w14:paraId="7B8A06AD" w14:textId="77777777" w:rsidR="009D34B7" w:rsidRDefault="009D34B7" w:rsidP="00241ACA">
      <w:pPr>
        <w:spacing w:after="0" w:line="240" w:lineRule="auto"/>
        <w:rPr>
          <w:rFonts w:cs="Arial"/>
          <w:b/>
        </w:rPr>
      </w:pPr>
      <w:r w:rsidRPr="00A87132">
        <w:rPr>
          <w:rFonts w:cs="Arial"/>
          <w:b/>
        </w:rPr>
        <w:t>Monitoring requirements</w:t>
      </w:r>
    </w:p>
    <w:p w14:paraId="792F1700" w14:textId="77777777" w:rsidR="00AB79EB" w:rsidRDefault="00AB79EB" w:rsidP="00241ACA">
      <w:pPr>
        <w:spacing w:after="0" w:line="240" w:lineRule="auto"/>
        <w:rPr>
          <w:rFonts w:cs="Arial"/>
          <w:b/>
        </w:rPr>
      </w:pPr>
    </w:p>
    <w:p w14:paraId="21AEAE11" w14:textId="6674E1FC" w:rsidR="00E41292" w:rsidRDefault="00A87132" w:rsidP="00241ACA">
      <w:pPr>
        <w:spacing w:after="0" w:line="240" w:lineRule="auto"/>
        <w:rPr>
          <w:rFonts w:cs="Arial"/>
        </w:rPr>
      </w:pPr>
      <w:r w:rsidRPr="00651A6A">
        <w:rPr>
          <w:rFonts w:cs="Arial"/>
        </w:rPr>
        <w:t>If your project is successful, you will need to be able to commit to monitoring paperwork</w:t>
      </w:r>
      <w:r w:rsidR="00771B35">
        <w:rPr>
          <w:rFonts w:cs="Arial"/>
        </w:rPr>
        <w:t xml:space="preserve"> including reporting on progress each quarter. You </w:t>
      </w:r>
      <w:r w:rsidRPr="00651A6A">
        <w:rPr>
          <w:rFonts w:cs="Arial"/>
        </w:rPr>
        <w:t xml:space="preserve">will </w:t>
      </w:r>
      <w:r w:rsidR="00E73F96">
        <w:rPr>
          <w:rFonts w:cs="Arial"/>
        </w:rPr>
        <w:t xml:space="preserve">also </w:t>
      </w:r>
      <w:r w:rsidRPr="00651A6A">
        <w:rPr>
          <w:rFonts w:cs="Arial"/>
        </w:rPr>
        <w:t>be required to use a wellbeing scale questionnaire</w:t>
      </w:r>
      <w:r w:rsidR="002A1C31">
        <w:rPr>
          <w:rFonts w:cs="Arial"/>
        </w:rPr>
        <w:t xml:space="preserve"> for each person using your service; </w:t>
      </w:r>
      <w:r w:rsidRPr="00651A6A">
        <w:rPr>
          <w:rFonts w:cs="Arial"/>
        </w:rPr>
        <w:t>we can provide guidance and support with</w:t>
      </w:r>
      <w:r w:rsidR="002A1C31">
        <w:rPr>
          <w:rFonts w:cs="Arial"/>
        </w:rPr>
        <w:t xml:space="preserve"> this</w:t>
      </w:r>
      <w:r w:rsidRPr="00651A6A">
        <w:rPr>
          <w:rFonts w:cs="Arial"/>
        </w:rPr>
        <w:t>.</w:t>
      </w:r>
    </w:p>
    <w:p w14:paraId="6E447239" w14:textId="77777777" w:rsidR="00E41292" w:rsidRDefault="00E41292" w:rsidP="00241ACA">
      <w:pPr>
        <w:spacing w:after="0" w:line="240" w:lineRule="auto"/>
        <w:rPr>
          <w:rFonts w:cs="Arial"/>
        </w:rPr>
      </w:pPr>
    </w:p>
    <w:p w14:paraId="15882F44" w14:textId="249BEA05" w:rsidR="000E4CD3" w:rsidRPr="00651A6A" w:rsidRDefault="00A87132" w:rsidP="00241ACA">
      <w:pPr>
        <w:spacing w:after="0" w:line="240" w:lineRule="auto"/>
        <w:rPr>
          <w:rFonts w:cs="Arial"/>
        </w:rPr>
      </w:pPr>
      <w:r w:rsidRPr="00651A6A">
        <w:rPr>
          <w:rFonts w:cs="Arial"/>
        </w:rPr>
        <w:t>You will also be asked to provide one case study, with a template provided</w:t>
      </w:r>
      <w:r w:rsidR="00E41292">
        <w:rPr>
          <w:rFonts w:cs="Arial"/>
        </w:rPr>
        <w:t>, and a</w:t>
      </w:r>
      <w:r w:rsidR="000E4CD3">
        <w:rPr>
          <w:rFonts w:cs="Arial"/>
        </w:rPr>
        <w:t xml:space="preserve"> final project report will be required.</w:t>
      </w:r>
    </w:p>
    <w:p w14:paraId="2F70EB7B" w14:textId="77777777" w:rsidR="00651A6A" w:rsidRDefault="00651A6A" w:rsidP="00241ACA">
      <w:pPr>
        <w:spacing w:after="0" w:line="240" w:lineRule="auto"/>
        <w:rPr>
          <w:rFonts w:cs="Arial"/>
        </w:rPr>
      </w:pPr>
    </w:p>
    <w:p w14:paraId="1A0696AB" w14:textId="1FAAA038" w:rsidR="00651A6A" w:rsidRDefault="00651A6A" w:rsidP="00241ACA">
      <w:pPr>
        <w:spacing w:after="0" w:line="240" w:lineRule="auto"/>
        <w:rPr>
          <w:rFonts w:cs="Arial"/>
        </w:rPr>
      </w:pPr>
      <w:r>
        <w:rPr>
          <w:rFonts w:cs="Arial"/>
        </w:rPr>
        <w:t xml:space="preserve">You may be asked for feedback from our </w:t>
      </w:r>
      <w:r w:rsidR="007B4771">
        <w:rPr>
          <w:rFonts w:cs="Arial"/>
        </w:rPr>
        <w:t>c</w:t>
      </w:r>
      <w:r>
        <w:rPr>
          <w:rFonts w:cs="Arial"/>
        </w:rPr>
        <w:t>ommunications team so that we can promote and share the successes of the funding.</w:t>
      </w:r>
    </w:p>
    <w:p w14:paraId="09CECE74" w14:textId="77777777" w:rsidR="00DB4A9E" w:rsidRPr="00651A6A" w:rsidRDefault="00DB4A9E" w:rsidP="004840BB"/>
    <w:sectPr w:rsidR="00DB4A9E" w:rsidRPr="00651A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09868" w14:textId="77777777" w:rsidR="00035266" w:rsidRDefault="00035266" w:rsidP="00400B53">
      <w:pPr>
        <w:spacing w:after="0" w:line="240" w:lineRule="auto"/>
      </w:pPr>
      <w:r>
        <w:separator/>
      </w:r>
    </w:p>
  </w:endnote>
  <w:endnote w:type="continuationSeparator" w:id="0">
    <w:p w14:paraId="3C75D891" w14:textId="77777777" w:rsidR="00035266" w:rsidRDefault="00035266" w:rsidP="0040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4ABC6" w14:textId="77777777" w:rsidR="00035266" w:rsidRDefault="00035266" w:rsidP="00400B53">
      <w:pPr>
        <w:spacing w:after="0" w:line="240" w:lineRule="auto"/>
      </w:pPr>
      <w:r>
        <w:separator/>
      </w:r>
    </w:p>
  </w:footnote>
  <w:footnote w:type="continuationSeparator" w:id="0">
    <w:p w14:paraId="771F2EA7" w14:textId="77777777" w:rsidR="00035266" w:rsidRDefault="00035266" w:rsidP="00400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7F94"/>
    <w:multiLevelType w:val="hybridMultilevel"/>
    <w:tmpl w:val="480EC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04536"/>
    <w:multiLevelType w:val="hybridMultilevel"/>
    <w:tmpl w:val="E82A28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623"/>
    <w:multiLevelType w:val="hybridMultilevel"/>
    <w:tmpl w:val="F4CCF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E7BB5"/>
    <w:multiLevelType w:val="hybridMultilevel"/>
    <w:tmpl w:val="59A6A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F2E9E"/>
    <w:multiLevelType w:val="hybridMultilevel"/>
    <w:tmpl w:val="3D44D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F53E4"/>
    <w:multiLevelType w:val="hybridMultilevel"/>
    <w:tmpl w:val="47529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33"/>
    <w:rsid w:val="00035266"/>
    <w:rsid w:val="00067692"/>
    <w:rsid w:val="000E0AFA"/>
    <w:rsid w:val="000E4CD3"/>
    <w:rsid w:val="00113D8C"/>
    <w:rsid w:val="001168E3"/>
    <w:rsid w:val="001319E5"/>
    <w:rsid w:val="001635B7"/>
    <w:rsid w:val="001F2FF5"/>
    <w:rsid w:val="001F75E7"/>
    <w:rsid w:val="00203E3A"/>
    <w:rsid w:val="00240422"/>
    <w:rsid w:val="00241ACA"/>
    <w:rsid w:val="002871F6"/>
    <w:rsid w:val="002A1C31"/>
    <w:rsid w:val="002B2213"/>
    <w:rsid w:val="0035234C"/>
    <w:rsid w:val="00365B00"/>
    <w:rsid w:val="00365BC2"/>
    <w:rsid w:val="003B56A2"/>
    <w:rsid w:val="00400B53"/>
    <w:rsid w:val="00437C67"/>
    <w:rsid w:val="0044712F"/>
    <w:rsid w:val="00464995"/>
    <w:rsid w:val="00475D15"/>
    <w:rsid w:val="004840BB"/>
    <w:rsid w:val="00494A24"/>
    <w:rsid w:val="004B29B5"/>
    <w:rsid w:val="004C2304"/>
    <w:rsid w:val="004F1892"/>
    <w:rsid w:val="005257BF"/>
    <w:rsid w:val="00536279"/>
    <w:rsid w:val="00552832"/>
    <w:rsid w:val="0059625C"/>
    <w:rsid w:val="005A1193"/>
    <w:rsid w:val="005A5AA6"/>
    <w:rsid w:val="005D10AE"/>
    <w:rsid w:val="00602E48"/>
    <w:rsid w:val="00632FDC"/>
    <w:rsid w:val="006337DF"/>
    <w:rsid w:val="00637D52"/>
    <w:rsid w:val="00651A6A"/>
    <w:rsid w:val="00726FDE"/>
    <w:rsid w:val="00771B35"/>
    <w:rsid w:val="007B4771"/>
    <w:rsid w:val="007D4FC1"/>
    <w:rsid w:val="007E2559"/>
    <w:rsid w:val="00813432"/>
    <w:rsid w:val="008239A9"/>
    <w:rsid w:val="00824386"/>
    <w:rsid w:val="00854BC1"/>
    <w:rsid w:val="008629D0"/>
    <w:rsid w:val="00871A19"/>
    <w:rsid w:val="0087403F"/>
    <w:rsid w:val="00896E00"/>
    <w:rsid w:val="008E071A"/>
    <w:rsid w:val="008E4A4B"/>
    <w:rsid w:val="009040E3"/>
    <w:rsid w:val="00950EBF"/>
    <w:rsid w:val="00974209"/>
    <w:rsid w:val="00975905"/>
    <w:rsid w:val="009B0830"/>
    <w:rsid w:val="009D34B7"/>
    <w:rsid w:val="009F49B6"/>
    <w:rsid w:val="00A142E2"/>
    <w:rsid w:val="00A45E04"/>
    <w:rsid w:val="00A46443"/>
    <w:rsid w:val="00A54B05"/>
    <w:rsid w:val="00A87132"/>
    <w:rsid w:val="00AA2A3A"/>
    <w:rsid w:val="00AB79EB"/>
    <w:rsid w:val="00AE16BE"/>
    <w:rsid w:val="00B02862"/>
    <w:rsid w:val="00B37CAB"/>
    <w:rsid w:val="00BC163E"/>
    <w:rsid w:val="00BE1B33"/>
    <w:rsid w:val="00BF2B8B"/>
    <w:rsid w:val="00C15648"/>
    <w:rsid w:val="00C518CC"/>
    <w:rsid w:val="00C75D48"/>
    <w:rsid w:val="00C91EEE"/>
    <w:rsid w:val="00CB79DF"/>
    <w:rsid w:val="00CC3B16"/>
    <w:rsid w:val="00CE1697"/>
    <w:rsid w:val="00CE584D"/>
    <w:rsid w:val="00CE6518"/>
    <w:rsid w:val="00D57ADC"/>
    <w:rsid w:val="00DB4A9E"/>
    <w:rsid w:val="00DB7689"/>
    <w:rsid w:val="00DC7642"/>
    <w:rsid w:val="00DD3CB5"/>
    <w:rsid w:val="00DE5F9C"/>
    <w:rsid w:val="00E02810"/>
    <w:rsid w:val="00E1240A"/>
    <w:rsid w:val="00E13777"/>
    <w:rsid w:val="00E41292"/>
    <w:rsid w:val="00E55291"/>
    <w:rsid w:val="00E73F96"/>
    <w:rsid w:val="00E75215"/>
    <w:rsid w:val="00E8697E"/>
    <w:rsid w:val="00E90E13"/>
    <w:rsid w:val="00EF5289"/>
    <w:rsid w:val="00F23402"/>
    <w:rsid w:val="00F40B91"/>
    <w:rsid w:val="00F6016B"/>
    <w:rsid w:val="00F6374F"/>
    <w:rsid w:val="00F945BB"/>
    <w:rsid w:val="00FB7A47"/>
    <w:rsid w:val="00FF5A81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7F3F3"/>
  <w15:docId w15:val="{F0295CAF-032C-410D-89D5-91D2C5AF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B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1EE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8697E"/>
    <w:pPr>
      <w:spacing w:after="0" w:line="240" w:lineRule="auto"/>
    </w:pPr>
  </w:style>
  <w:style w:type="table" w:styleId="TableGrid">
    <w:name w:val="Table Grid"/>
    <w:basedOn w:val="TableNormal"/>
    <w:uiPriority w:val="59"/>
    <w:rsid w:val="00E86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0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EB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629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9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9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9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9D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00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53"/>
  </w:style>
  <w:style w:type="paragraph" w:styleId="Footer">
    <w:name w:val="footer"/>
    <w:basedOn w:val="Normal"/>
    <w:link w:val="FooterChar"/>
    <w:uiPriority w:val="99"/>
    <w:unhideWhenUsed/>
    <w:rsid w:val="00400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53"/>
  </w:style>
  <w:style w:type="character" w:styleId="UnresolvedMention">
    <w:name w:val="Unresolved Mention"/>
    <w:basedOn w:val="DefaultParagraphFont"/>
    <w:uiPriority w:val="99"/>
    <w:semiHidden/>
    <w:unhideWhenUsed/>
    <w:rsid w:val="00F234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5D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resasnowden@porchlight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ionatapley@porchlight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novation@porchligh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Porchlight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Hargreaves</dc:creator>
  <cp:lastModifiedBy>Chris Thomas</cp:lastModifiedBy>
  <cp:revision>19</cp:revision>
  <dcterms:created xsi:type="dcterms:W3CDTF">2021-05-05T09:16:00Z</dcterms:created>
  <dcterms:modified xsi:type="dcterms:W3CDTF">2021-05-21T09:00:00Z</dcterms:modified>
</cp:coreProperties>
</file>